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B5F4F" w:rsidRDefault="005B5F4F">
      <w:pPr>
        <w:spacing w:line="700" w:lineRule="exact"/>
        <w:jc w:val="left"/>
        <w:rPr>
          <w:rFonts w:ascii="黑体" w:eastAsia="黑体" w:hAnsi="黑体" w:cs="方正小标宋简体"/>
          <w:sz w:val="32"/>
          <w:szCs w:val="32"/>
        </w:rPr>
      </w:pPr>
    </w:p>
    <w:p w:rsidR="005B5F4F" w:rsidRDefault="00000000">
      <w:pPr>
        <w:spacing w:line="700" w:lineRule="exact"/>
        <w:jc w:val="center"/>
        <w:rPr>
          <w:rFonts w:ascii="方正小标宋简体" w:eastAsia="方正小标宋简体" w:hAnsi="方正小标宋简体" w:cs="方正小标宋简体"/>
          <w:sz w:val="44"/>
          <w:szCs w:val="44"/>
          <w:lang w:eastAsia="zh-Hans"/>
        </w:rPr>
      </w:pPr>
      <w:r>
        <w:rPr>
          <w:rFonts w:ascii="方正小标宋简体" w:eastAsia="方正小标宋简体" w:hAnsi="方正小标宋简体" w:cs="方正小标宋简体" w:hint="eastAsia"/>
          <w:sz w:val="44"/>
          <w:szCs w:val="44"/>
          <w:lang w:eastAsia="zh-Hans"/>
        </w:rPr>
        <w:t>关于邀请</w:t>
      </w:r>
      <w:r>
        <w:rPr>
          <w:rFonts w:ascii="方正小标宋简体" w:eastAsia="方正小标宋简体" w:hAnsi="方正小标宋简体" w:cs="方正小标宋简体" w:hint="eastAsia"/>
          <w:sz w:val="44"/>
          <w:szCs w:val="44"/>
        </w:rPr>
        <w:t>组团</w:t>
      </w:r>
      <w:r>
        <w:rPr>
          <w:rFonts w:ascii="方正小标宋简体" w:eastAsia="方正小标宋简体" w:hAnsi="方正小标宋简体" w:cs="方正小标宋简体" w:hint="eastAsia"/>
          <w:sz w:val="44"/>
          <w:szCs w:val="44"/>
          <w:lang w:eastAsia="zh-Hans"/>
        </w:rPr>
        <w:t>参加首届</w:t>
      </w:r>
    </w:p>
    <w:p w:rsidR="005B5F4F" w:rsidRDefault="00000000">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lang w:eastAsia="zh-Hans"/>
        </w:rPr>
        <w:t>中国国际供应链促进博览会的函</w:t>
      </w:r>
    </w:p>
    <w:p w:rsidR="005B5F4F" w:rsidRDefault="005B5F4F">
      <w:pPr>
        <w:spacing w:line="600" w:lineRule="exact"/>
        <w:ind w:firstLineChars="200" w:firstLine="640"/>
        <w:rPr>
          <w:rFonts w:ascii="仿宋_GB2312" w:eastAsia="仿宋_GB2312" w:hAnsi="仿宋_GB2312" w:cs="仿宋_GB2312"/>
          <w:sz w:val="32"/>
          <w:szCs w:val="32"/>
          <w:lang w:eastAsia="zh-Hans"/>
        </w:rPr>
      </w:pPr>
    </w:p>
    <w:p w:rsidR="005B5F4F" w:rsidRDefault="00AF2957">
      <w:pPr>
        <w:spacing w:line="620" w:lineRule="exact"/>
        <w:rPr>
          <w:rFonts w:ascii="仿宋_GB2312" w:eastAsia="仿宋_GB2312" w:hAnsi="仿宋_GB2312" w:cs="仿宋_GB2312"/>
          <w:sz w:val="32"/>
          <w:szCs w:val="32"/>
          <w:lang w:eastAsia="zh-Hans"/>
        </w:rPr>
      </w:pPr>
      <w:r>
        <w:rPr>
          <w:rFonts w:ascii="仿宋_GB2312" w:eastAsia="仿宋_GB2312" w:hAnsi="仿宋_GB2312" w:cs="仿宋_GB2312" w:hint="eastAsia"/>
          <w:sz w:val="32"/>
          <w:szCs w:val="32"/>
          <w:lang w:eastAsia="zh-Hans"/>
        </w:rPr>
        <w:t>相关企业</w:t>
      </w:r>
      <w:r w:rsidR="00000000">
        <w:rPr>
          <w:rFonts w:ascii="仿宋_GB2312" w:eastAsia="仿宋_GB2312" w:hAnsi="仿宋_GB2312" w:cs="仿宋_GB2312" w:hint="eastAsia"/>
          <w:sz w:val="32"/>
          <w:szCs w:val="32"/>
          <w:lang w:eastAsia="zh-Hans"/>
        </w:rPr>
        <w:t>：</w:t>
      </w:r>
    </w:p>
    <w:p w:rsidR="005B5F4F" w:rsidRDefault="00000000">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2023年11月28日至12月2日，由中国贸促会主办，中展集团承办的首届中国国际供应</w:t>
      </w:r>
      <w:proofErr w:type="gramStart"/>
      <w:r>
        <w:rPr>
          <w:rFonts w:ascii="仿宋_GB2312" w:eastAsia="仿宋_GB2312" w:hAnsi="仿宋_GB2312" w:cs="仿宋_GB2312" w:hint="eastAsia"/>
          <w:sz w:val="32"/>
          <w:szCs w:val="32"/>
        </w:rPr>
        <w:t>链促进</w:t>
      </w:r>
      <w:proofErr w:type="gramEnd"/>
      <w:r>
        <w:rPr>
          <w:rFonts w:ascii="仿宋_GB2312" w:eastAsia="仿宋_GB2312" w:hAnsi="仿宋_GB2312" w:cs="仿宋_GB2312" w:hint="eastAsia"/>
          <w:sz w:val="32"/>
          <w:szCs w:val="32"/>
        </w:rPr>
        <w:t>博览会（以下简称</w:t>
      </w:r>
      <w:proofErr w:type="gramStart"/>
      <w:r>
        <w:rPr>
          <w:rFonts w:ascii="仿宋_GB2312" w:eastAsia="仿宋_GB2312" w:hAnsi="仿宋_GB2312" w:cs="仿宋_GB2312" w:hint="eastAsia"/>
          <w:sz w:val="32"/>
          <w:szCs w:val="32"/>
        </w:rPr>
        <w:t>首届链博会</w:t>
      </w:r>
      <w:proofErr w:type="gramEnd"/>
      <w:r>
        <w:rPr>
          <w:rFonts w:ascii="仿宋_GB2312" w:eastAsia="仿宋_GB2312" w:hAnsi="仿宋_GB2312" w:cs="仿宋_GB2312" w:hint="eastAsia"/>
          <w:sz w:val="32"/>
          <w:szCs w:val="32"/>
        </w:rPr>
        <w:t xml:space="preserve">）将在北京中国国际展览中心（顺义馆）举办。 </w:t>
      </w:r>
    </w:p>
    <w:p w:rsidR="005B5F4F" w:rsidRDefault="00000000">
      <w:pPr>
        <w:spacing w:line="620" w:lineRule="exact"/>
        <w:ind w:firstLineChars="200"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首届链博会</w:t>
      </w:r>
      <w:proofErr w:type="gramEnd"/>
      <w:r>
        <w:rPr>
          <w:rFonts w:ascii="仿宋_GB2312" w:eastAsia="仿宋_GB2312" w:hAnsi="仿宋_GB2312" w:cs="仿宋_GB2312" w:hint="eastAsia"/>
          <w:sz w:val="32"/>
          <w:szCs w:val="32"/>
        </w:rPr>
        <w:t>主题为“链接世界，共创未来”，是全球首创以供应链为主题的国家级博览会，是上中下游融通、大中小企业链接、产学研用协同、中外企业互动的国际化高端平台。</w:t>
      </w:r>
      <w:proofErr w:type="gramStart"/>
      <w:r>
        <w:rPr>
          <w:rFonts w:ascii="仿宋_GB2312" w:eastAsia="仿宋_GB2312" w:hAnsi="仿宋_GB2312" w:cs="仿宋_GB2312" w:hint="eastAsia"/>
          <w:sz w:val="32"/>
          <w:szCs w:val="32"/>
        </w:rPr>
        <w:t>举办链博会</w:t>
      </w:r>
      <w:proofErr w:type="gramEnd"/>
      <w:r>
        <w:rPr>
          <w:rFonts w:ascii="仿宋_GB2312" w:eastAsia="仿宋_GB2312" w:hAnsi="仿宋_GB2312" w:cs="仿宋_GB2312" w:hint="eastAsia"/>
          <w:sz w:val="32"/>
          <w:szCs w:val="32"/>
        </w:rPr>
        <w:t>是中国贸促会贯彻落实党的二十大精神和习近平总书记关于维护全球产业</w:t>
      </w:r>
      <w:proofErr w:type="gramStart"/>
      <w:r>
        <w:rPr>
          <w:rFonts w:ascii="仿宋_GB2312" w:eastAsia="仿宋_GB2312" w:hAnsi="仿宋_GB2312" w:cs="仿宋_GB2312" w:hint="eastAsia"/>
          <w:sz w:val="32"/>
          <w:szCs w:val="32"/>
        </w:rPr>
        <w:t>链供应链稳定</w:t>
      </w:r>
      <w:proofErr w:type="gramEnd"/>
      <w:r>
        <w:rPr>
          <w:rFonts w:ascii="仿宋_GB2312" w:eastAsia="仿宋_GB2312" w:hAnsi="仿宋_GB2312" w:cs="仿宋_GB2312" w:hint="eastAsia"/>
          <w:sz w:val="32"/>
          <w:szCs w:val="32"/>
        </w:rPr>
        <w:t>畅通重要讲话精神的具体实践，是推进高水平对外开放、服务构建新发展格局的创新之举。</w:t>
      </w:r>
    </w:p>
    <w:p w:rsidR="005B5F4F" w:rsidRDefault="00000000">
      <w:pPr>
        <w:spacing w:line="620" w:lineRule="exact"/>
        <w:ind w:firstLineChars="200" w:firstLine="640"/>
        <w:rPr>
          <w:rFonts w:ascii="黑体" w:eastAsia="黑体" w:hAnsi="黑体" w:cs="黑体"/>
          <w:sz w:val="32"/>
          <w:szCs w:val="32"/>
        </w:rPr>
      </w:pPr>
      <w:proofErr w:type="gramStart"/>
      <w:r>
        <w:rPr>
          <w:rFonts w:ascii="仿宋_GB2312" w:eastAsia="仿宋_GB2312" w:hAnsi="仿宋_GB2312" w:cs="仿宋_GB2312" w:hint="eastAsia"/>
          <w:sz w:val="32"/>
          <w:szCs w:val="32"/>
        </w:rPr>
        <w:t>首届链博会</w:t>
      </w:r>
      <w:proofErr w:type="gramEnd"/>
      <w:r>
        <w:rPr>
          <w:rFonts w:ascii="仿宋_GB2312" w:eastAsia="仿宋_GB2312" w:hAnsi="仿宋_GB2312" w:cs="仿宋_GB2312" w:hint="eastAsia"/>
          <w:sz w:val="32"/>
          <w:szCs w:val="32"/>
        </w:rPr>
        <w:t>展览总面积10万平方米，设置智能汽车链、绿色农业链、清洁能源链、数字科技链和健康生活链等五大产业链条</w:t>
      </w:r>
      <w:r>
        <w:rPr>
          <w:rFonts w:ascii="仿宋_GB2312" w:eastAsia="仿宋_GB2312" w:hAnsi="仿宋_GB2312" w:cs="仿宋_GB2312" w:hint="eastAsia"/>
          <w:sz w:val="32"/>
          <w:szCs w:val="32"/>
          <w:lang w:eastAsia="zh-Hans"/>
        </w:rPr>
        <w:t>以及供应</w:t>
      </w:r>
      <w:proofErr w:type="gramStart"/>
      <w:r>
        <w:rPr>
          <w:rFonts w:ascii="仿宋_GB2312" w:eastAsia="仿宋_GB2312" w:hAnsi="仿宋_GB2312" w:cs="仿宋_GB2312" w:hint="eastAsia"/>
          <w:sz w:val="32"/>
          <w:szCs w:val="32"/>
          <w:lang w:eastAsia="zh-Hans"/>
        </w:rPr>
        <w:t>链服务</w:t>
      </w:r>
      <w:proofErr w:type="gramEnd"/>
      <w:r>
        <w:rPr>
          <w:rFonts w:ascii="仿宋_GB2312" w:eastAsia="仿宋_GB2312" w:hAnsi="仿宋_GB2312" w:cs="仿宋_GB2312" w:hint="eastAsia"/>
          <w:sz w:val="32"/>
          <w:szCs w:val="32"/>
          <w:lang w:eastAsia="zh-Hans"/>
        </w:rPr>
        <w:t>展区</w:t>
      </w:r>
      <w:r>
        <w:rPr>
          <w:rFonts w:ascii="仿宋_GB2312" w:eastAsia="仿宋_GB2312" w:hAnsi="仿宋_GB2312" w:cs="仿宋_GB2312" w:hint="eastAsia"/>
          <w:sz w:val="32"/>
          <w:szCs w:val="32"/>
        </w:rPr>
        <w:t>，将有来自50余个国家和地区的数百家全球知名企业参展参会，纵向展示各链条上中下游先进技术和产品，横向展示金融、物流和平台企业等服务生态。</w:t>
      </w:r>
      <w:r>
        <w:rPr>
          <w:rFonts w:ascii="仿宋_GB2312" w:eastAsia="仿宋_GB2312" w:hAnsi="仿宋_GB2312" w:cs="仿宋_GB2312" w:hint="eastAsia"/>
          <w:color w:val="000000"/>
          <w:kern w:val="0"/>
          <w:sz w:val="32"/>
          <w:szCs w:val="32"/>
        </w:rPr>
        <w:t>展会期间，还将举办开幕式暨全球供应</w:t>
      </w:r>
      <w:proofErr w:type="gramStart"/>
      <w:r>
        <w:rPr>
          <w:rFonts w:ascii="仿宋_GB2312" w:eastAsia="仿宋_GB2312" w:hAnsi="仿宋_GB2312" w:cs="仿宋_GB2312" w:hint="eastAsia"/>
          <w:color w:val="000000"/>
          <w:kern w:val="0"/>
          <w:sz w:val="32"/>
          <w:szCs w:val="32"/>
        </w:rPr>
        <w:t>链创新</w:t>
      </w:r>
      <w:proofErr w:type="gramEnd"/>
      <w:r>
        <w:rPr>
          <w:rFonts w:ascii="仿宋_GB2312" w:eastAsia="仿宋_GB2312" w:hAnsi="仿宋_GB2312" w:cs="仿宋_GB2312" w:hint="eastAsia"/>
          <w:color w:val="000000"/>
          <w:kern w:val="0"/>
          <w:sz w:val="32"/>
          <w:szCs w:val="32"/>
        </w:rPr>
        <w:t>发展峰会，同时围绕5大链条举办5个专题论坛，以及供需对接会、</w:t>
      </w:r>
      <w:r>
        <w:rPr>
          <w:rFonts w:ascii="仿宋_GB2312" w:eastAsia="仿宋_GB2312" w:hAnsi="仿宋_GB2312" w:cs="仿宋_GB2312" w:hint="eastAsia"/>
          <w:color w:val="000000"/>
          <w:kern w:val="0"/>
          <w:sz w:val="32"/>
          <w:szCs w:val="32"/>
        </w:rPr>
        <w:lastRenderedPageBreak/>
        <w:t>行业研讨会、新品发布会等一</w:t>
      </w:r>
      <w:r>
        <w:rPr>
          <w:rFonts w:ascii="仿宋_GB2312" w:eastAsia="仿宋_GB2312" w:hAnsi="仿宋_GB2312" w:cs="仿宋_GB2312" w:hint="eastAsia"/>
          <w:sz w:val="32"/>
          <w:szCs w:val="32"/>
        </w:rPr>
        <w:t>系列配套活动，发布《全球供应链促进报告》，邀请相关政府有关部门、国际组织、世界500强企业负责人以及专家学者围绕产业</w:t>
      </w:r>
      <w:proofErr w:type="gramStart"/>
      <w:r>
        <w:rPr>
          <w:rFonts w:ascii="仿宋_GB2312" w:eastAsia="仿宋_GB2312" w:hAnsi="仿宋_GB2312" w:cs="仿宋_GB2312" w:hint="eastAsia"/>
          <w:sz w:val="32"/>
          <w:szCs w:val="32"/>
        </w:rPr>
        <w:t>链供应</w:t>
      </w:r>
      <w:proofErr w:type="gramEnd"/>
      <w:r>
        <w:rPr>
          <w:rFonts w:ascii="仿宋_GB2312" w:eastAsia="仿宋_GB2312" w:hAnsi="仿宋_GB2312" w:cs="仿宋_GB2312" w:hint="eastAsia"/>
          <w:sz w:val="32"/>
          <w:szCs w:val="32"/>
        </w:rPr>
        <w:t>链共谋发展、共话未来。预计将有至少1</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万人参观参会。</w:t>
      </w:r>
    </w:p>
    <w:p w:rsidR="005B5F4F" w:rsidRDefault="00000000">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目前全球招展工作进展顺利，已有来自20多个国家和地区260多家世界500强、行业头部企业和隐形冠军企业提交参展意向，报名参展企业数量还在快速增加。</w:t>
      </w:r>
    </w:p>
    <w:p w:rsidR="005B5F4F" w:rsidRDefault="00000000">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为深化产业交流，促进合作共赢，推动开放型经济高质量发展，诚挚邀请贵司届时组团参加</w:t>
      </w:r>
      <w:proofErr w:type="gramStart"/>
      <w:r>
        <w:rPr>
          <w:rFonts w:ascii="仿宋_GB2312" w:eastAsia="仿宋_GB2312" w:hAnsi="仿宋_GB2312" w:cs="仿宋_GB2312" w:hint="eastAsia"/>
          <w:sz w:val="32"/>
          <w:szCs w:val="32"/>
        </w:rPr>
        <w:t>首届链博会</w:t>
      </w:r>
      <w:proofErr w:type="gramEnd"/>
      <w:r>
        <w:rPr>
          <w:rFonts w:ascii="仿宋_GB2312" w:eastAsia="仿宋_GB2312" w:hAnsi="仿宋_GB2312" w:cs="仿宋_GB2312" w:hint="eastAsia"/>
          <w:sz w:val="32"/>
          <w:szCs w:val="32"/>
        </w:rPr>
        <w:t>。</w:t>
      </w:r>
    </w:p>
    <w:p w:rsidR="005B5F4F" w:rsidRDefault="00000000">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rPr>
        <w:t>我们将竭诚做好贵司团组接待、洽谈合作等服务工作。</w:t>
      </w:r>
      <w:r>
        <w:rPr>
          <w:rFonts w:ascii="仿宋_GB2312" w:eastAsia="仿宋_GB2312" w:hAnsi="仿宋_GB2312" w:cs="仿宋_GB2312" w:hint="eastAsia"/>
          <w:sz w:val="32"/>
          <w:szCs w:val="32"/>
        </w:rPr>
        <w:t>衷心感谢贵司对</w:t>
      </w:r>
      <w:proofErr w:type="gramStart"/>
      <w:r>
        <w:rPr>
          <w:rFonts w:ascii="仿宋_GB2312" w:eastAsia="仿宋_GB2312" w:hAnsi="仿宋_GB2312" w:cs="仿宋_GB2312" w:hint="eastAsia"/>
          <w:sz w:val="32"/>
          <w:szCs w:val="32"/>
        </w:rPr>
        <w:t>首届链博会</w:t>
      </w:r>
      <w:proofErr w:type="gramEnd"/>
      <w:r>
        <w:rPr>
          <w:rFonts w:ascii="仿宋_GB2312" w:eastAsia="仿宋_GB2312" w:hAnsi="仿宋_GB2312" w:cs="仿宋_GB2312" w:hint="eastAsia"/>
          <w:sz w:val="32"/>
          <w:szCs w:val="32"/>
        </w:rPr>
        <w:t>的大力支持！</w:t>
      </w:r>
    </w:p>
    <w:p w:rsidR="005B5F4F" w:rsidRDefault="00000000">
      <w:pPr>
        <w:spacing w:line="62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附件：</w:t>
      </w:r>
      <w:proofErr w:type="gramStart"/>
      <w:r>
        <w:rPr>
          <w:rFonts w:ascii="仿宋_GB2312" w:eastAsia="仿宋_GB2312" w:hAnsi="仿宋_GB2312" w:cs="仿宋_GB2312" w:hint="eastAsia"/>
          <w:color w:val="000000"/>
          <w:kern w:val="0"/>
          <w:sz w:val="32"/>
          <w:szCs w:val="32"/>
        </w:rPr>
        <w:t>首届链博会</w:t>
      </w:r>
      <w:proofErr w:type="gramEnd"/>
      <w:r>
        <w:rPr>
          <w:rFonts w:ascii="仿宋_GB2312" w:eastAsia="仿宋_GB2312" w:hAnsi="仿宋_GB2312" w:cs="仿宋_GB2312" w:hint="eastAsia"/>
          <w:color w:val="000000"/>
          <w:kern w:val="0"/>
          <w:sz w:val="32"/>
          <w:szCs w:val="32"/>
        </w:rPr>
        <w:t>宣传手册</w:t>
      </w:r>
    </w:p>
    <w:p w:rsidR="005B5F4F" w:rsidRDefault="005B5F4F">
      <w:pPr>
        <w:pStyle w:val="a6"/>
        <w:spacing w:line="620" w:lineRule="exact"/>
        <w:ind w:left="5250"/>
        <w:rPr>
          <w:rFonts w:ascii="仿宋_GB2312" w:eastAsia="仿宋_GB2312"/>
          <w:sz w:val="32"/>
          <w:szCs w:val="32"/>
        </w:rPr>
      </w:pPr>
    </w:p>
    <w:p w:rsidR="005B5F4F" w:rsidRDefault="005B5F4F">
      <w:pPr>
        <w:pStyle w:val="a6"/>
        <w:spacing w:line="620" w:lineRule="exact"/>
        <w:rPr>
          <w:rFonts w:ascii="仿宋_GB2312" w:eastAsia="仿宋_GB2312"/>
          <w:sz w:val="32"/>
          <w:szCs w:val="32"/>
        </w:rPr>
      </w:pPr>
    </w:p>
    <w:p w:rsidR="005B5F4F" w:rsidRDefault="005B5F4F">
      <w:pPr>
        <w:pStyle w:val="a6"/>
        <w:spacing w:line="620" w:lineRule="exact"/>
        <w:rPr>
          <w:rFonts w:ascii="仿宋_GB2312" w:eastAsia="仿宋_GB2312"/>
          <w:sz w:val="32"/>
          <w:szCs w:val="32"/>
        </w:rPr>
      </w:pPr>
    </w:p>
    <w:p w:rsidR="005B5F4F" w:rsidRDefault="00AF2957" w:rsidP="00AF2957">
      <w:pPr>
        <w:pStyle w:val="a6"/>
        <w:spacing w:line="620" w:lineRule="exact"/>
        <w:ind w:firstLineChars="1300" w:firstLine="4160"/>
        <w:rPr>
          <w:rFonts w:ascii="仿宋_GB2312" w:eastAsia="仿宋_GB2312"/>
          <w:sz w:val="32"/>
          <w:szCs w:val="32"/>
          <w:lang w:eastAsia="zh-Hans"/>
        </w:rPr>
      </w:pPr>
      <w:r>
        <w:rPr>
          <w:rFonts w:ascii="仿宋_GB2312" w:eastAsia="仿宋_GB2312" w:hint="eastAsia"/>
          <w:sz w:val="32"/>
          <w:szCs w:val="32"/>
        </w:rPr>
        <w:t>中国贸促会驻印度代表处</w:t>
      </w:r>
    </w:p>
    <w:p w:rsidR="005B5F4F" w:rsidRDefault="00000000">
      <w:pPr>
        <w:pStyle w:val="a6"/>
        <w:spacing w:line="620" w:lineRule="exact"/>
        <w:ind w:firstLineChars="1500" w:firstLine="4800"/>
        <w:rPr>
          <w:rFonts w:ascii="仿宋_GB2312" w:eastAsia="仿宋_GB2312"/>
          <w:sz w:val="32"/>
          <w:szCs w:val="32"/>
        </w:rPr>
      </w:pPr>
      <w:r>
        <w:rPr>
          <w:rFonts w:ascii="仿宋_GB2312" w:eastAsia="仿宋_GB2312"/>
          <w:sz w:val="32"/>
          <w:szCs w:val="32"/>
          <w:lang w:eastAsia="zh-Hans"/>
        </w:rPr>
        <w:t>2023</w:t>
      </w:r>
      <w:r>
        <w:rPr>
          <w:rFonts w:ascii="仿宋_GB2312" w:eastAsia="仿宋_GB2312" w:hint="eastAsia"/>
          <w:sz w:val="32"/>
          <w:szCs w:val="32"/>
          <w:lang w:eastAsia="zh-Hans"/>
        </w:rPr>
        <w:t>年</w:t>
      </w:r>
      <w:r>
        <w:rPr>
          <w:rFonts w:ascii="仿宋_GB2312" w:eastAsia="仿宋_GB2312" w:hint="eastAsia"/>
          <w:sz w:val="32"/>
          <w:szCs w:val="32"/>
        </w:rPr>
        <w:t>7</w:t>
      </w:r>
      <w:r>
        <w:rPr>
          <w:rFonts w:ascii="仿宋_GB2312" w:eastAsia="仿宋_GB2312" w:hint="eastAsia"/>
          <w:sz w:val="32"/>
          <w:szCs w:val="32"/>
          <w:lang w:eastAsia="zh-Hans"/>
        </w:rPr>
        <w:t>月</w:t>
      </w:r>
      <w:r>
        <w:rPr>
          <w:rFonts w:ascii="仿宋_GB2312" w:eastAsia="仿宋_GB2312"/>
          <w:sz w:val="32"/>
          <w:szCs w:val="32"/>
          <w:lang w:eastAsia="zh-Hans"/>
        </w:rPr>
        <w:t xml:space="preserve"> </w:t>
      </w:r>
      <w:r w:rsidR="00AF2957">
        <w:rPr>
          <w:rFonts w:ascii="仿宋_GB2312" w:eastAsia="仿宋_GB2312"/>
          <w:sz w:val="32"/>
          <w:szCs w:val="32"/>
          <w:lang w:eastAsia="zh-Hans"/>
        </w:rPr>
        <w:t>30</w:t>
      </w:r>
      <w:r>
        <w:rPr>
          <w:rFonts w:ascii="仿宋_GB2312" w:eastAsia="仿宋_GB2312"/>
          <w:sz w:val="32"/>
          <w:szCs w:val="32"/>
          <w:lang w:eastAsia="zh-Hans"/>
        </w:rPr>
        <w:t xml:space="preserve"> </w:t>
      </w:r>
      <w:r>
        <w:rPr>
          <w:rFonts w:ascii="仿宋_GB2312" w:eastAsia="仿宋_GB2312" w:hint="eastAsia"/>
          <w:sz w:val="32"/>
          <w:szCs w:val="32"/>
          <w:lang w:eastAsia="zh-Hans"/>
        </w:rPr>
        <w:t>日</w:t>
      </w:r>
    </w:p>
    <w:p w:rsidR="005B5F4F" w:rsidRDefault="005B5F4F">
      <w:pPr>
        <w:pStyle w:val="a6"/>
        <w:spacing w:line="620" w:lineRule="exact"/>
        <w:ind w:left="5250"/>
        <w:rPr>
          <w:rFonts w:ascii="仿宋_GB2312" w:eastAsia="仿宋_GB2312"/>
          <w:sz w:val="32"/>
          <w:szCs w:val="32"/>
        </w:rPr>
      </w:pPr>
    </w:p>
    <w:p w:rsidR="00AF2957" w:rsidRDefault="00AF2957" w:rsidP="00AF2957">
      <w:pPr>
        <w:pStyle w:val="ac"/>
        <w:shd w:val="clear" w:color="auto" w:fill="FFFFFF"/>
        <w:spacing w:before="0" w:beforeAutospacing="0" w:after="0" w:afterAutospacing="0"/>
        <w:ind w:firstLineChars="200" w:firstLine="300"/>
        <w:rPr>
          <w:rFonts w:ascii="微软雅黑" w:eastAsia="微软雅黑" w:hAnsi="微软雅黑"/>
          <w:color w:val="333333"/>
          <w:sz w:val="15"/>
          <w:szCs w:val="15"/>
        </w:rPr>
      </w:pPr>
      <w:r>
        <w:rPr>
          <w:rFonts w:ascii="微软雅黑" w:eastAsia="微软雅黑" w:hAnsi="微软雅黑" w:hint="eastAsia"/>
          <w:color w:val="333333"/>
          <w:sz w:val="15"/>
          <w:szCs w:val="15"/>
        </w:rPr>
        <w:t>刘晓冬</w:t>
      </w:r>
    </w:p>
    <w:p w:rsidR="00AF2957" w:rsidRDefault="00AF2957" w:rsidP="00AF2957">
      <w:pPr>
        <w:pStyle w:val="ac"/>
        <w:shd w:val="clear" w:color="auto" w:fill="FFFFFF"/>
        <w:spacing w:before="0" w:beforeAutospacing="0" w:after="0" w:afterAutospacing="0"/>
        <w:ind w:firstLine="30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中国贸促会驻印度代表处总代表</w:t>
      </w:r>
    </w:p>
    <w:p w:rsidR="00AF2957" w:rsidRDefault="00AF2957" w:rsidP="00AF2957">
      <w:pPr>
        <w:pStyle w:val="ac"/>
        <w:shd w:val="clear" w:color="auto" w:fill="FFFFFF"/>
        <w:spacing w:before="0" w:beforeAutospacing="0" w:after="0" w:afterAutospacing="0"/>
        <w:ind w:firstLine="30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印度中国商会常务副会长兼秘书长</w:t>
      </w:r>
    </w:p>
    <w:p w:rsidR="00AF2957" w:rsidRDefault="00AF2957" w:rsidP="00AF2957">
      <w:pPr>
        <w:pStyle w:val="ac"/>
        <w:shd w:val="clear" w:color="auto" w:fill="FFFFFF"/>
        <w:spacing w:before="0" w:beforeAutospacing="0" w:after="0" w:afterAutospacing="0"/>
        <w:ind w:firstLine="30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Harris LIU</w:t>
      </w:r>
    </w:p>
    <w:p w:rsidR="00AF2957" w:rsidRDefault="00AF2957" w:rsidP="00AF2957">
      <w:pPr>
        <w:pStyle w:val="ac"/>
        <w:shd w:val="clear" w:color="auto" w:fill="FFFFFF"/>
        <w:spacing w:before="0" w:beforeAutospacing="0" w:after="0" w:afterAutospacing="0"/>
        <w:ind w:firstLine="30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Chief Representative                                                                                                         </w:t>
      </w:r>
    </w:p>
    <w:p w:rsidR="00AF2957" w:rsidRDefault="00AF2957" w:rsidP="00AF2957">
      <w:pPr>
        <w:pStyle w:val="ac"/>
        <w:shd w:val="clear" w:color="auto" w:fill="FFFFFF"/>
        <w:spacing w:before="0" w:beforeAutospacing="0" w:after="0" w:afterAutospacing="0"/>
        <w:ind w:firstLine="30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MP: 9650056762   </w:t>
      </w:r>
    </w:p>
    <w:p w:rsidR="00AF2957" w:rsidRPr="00AF2957" w:rsidRDefault="00AF2957">
      <w:pPr>
        <w:rPr>
          <w:rFonts w:hint="eastAsia"/>
        </w:rPr>
      </w:pPr>
    </w:p>
    <w:p w:rsidR="005B5F4F" w:rsidRDefault="00000000">
      <w:pPr>
        <w:rPr>
          <w:rFonts w:ascii="Times New Roman" w:eastAsia="方正小标宋简体" w:hAnsi="Times New Roman"/>
          <w:b/>
          <w:bCs/>
          <w:sz w:val="44"/>
          <w:szCs w:val="44"/>
        </w:rPr>
      </w:pPr>
      <w:r>
        <w:rPr>
          <w:rFonts w:ascii="Times New Roman" w:eastAsia="方正小标宋简体" w:hAnsi="Times New Roman"/>
          <w:b/>
          <w:bCs/>
          <w:sz w:val="44"/>
          <w:szCs w:val="44"/>
        </w:rPr>
        <w:br w:type="page"/>
      </w:r>
    </w:p>
    <w:p w:rsidR="005B5F4F" w:rsidRDefault="005B5F4F">
      <w:pPr>
        <w:rPr>
          <w:rFonts w:ascii="Times New Roman" w:eastAsia="方正小标宋简体" w:hAnsi="Times New Roman"/>
          <w:b/>
          <w:bCs/>
          <w:sz w:val="44"/>
          <w:szCs w:val="44"/>
        </w:rPr>
      </w:pPr>
    </w:p>
    <w:p w:rsidR="005B5F4F" w:rsidRDefault="00000000">
      <w:pPr>
        <w:pStyle w:val="a3"/>
        <w:spacing w:line="440" w:lineRule="exact"/>
        <w:ind w:firstLineChars="0" w:firstLine="0"/>
        <w:jc w:val="center"/>
        <w:rPr>
          <w:rFonts w:ascii="Times New Roman" w:hAnsi="Times New Roman"/>
        </w:rPr>
      </w:pPr>
      <w:r>
        <w:rPr>
          <w:rFonts w:ascii="Times New Roman" w:eastAsia="方正小标宋简体" w:hAnsi="Times New Roman"/>
          <w:b/>
          <w:bCs/>
          <w:sz w:val="44"/>
          <w:szCs w:val="44"/>
        </w:rPr>
        <w:t>Invitation</w:t>
      </w:r>
    </w:p>
    <w:p w:rsidR="005B5F4F" w:rsidRDefault="005B5F4F">
      <w:pPr>
        <w:spacing w:beforeLines="50" w:before="156" w:line="440" w:lineRule="exact"/>
        <w:rPr>
          <w:rFonts w:ascii="Times New Roman" w:eastAsia="黑体" w:hAnsi="Times New Roman"/>
          <w:sz w:val="28"/>
          <w:szCs w:val="28"/>
        </w:rPr>
      </w:pP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sz w:val="28"/>
          <w:szCs w:val="28"/>
        </w:rPr>
        <w:t xml:space="preserve">Distinguished Mr./Ms.  </w:t>
      </w:r>
      <w:proofErr w:type="gramStart"/>
      <w:r>
        <w:rPr>
          <w:rFonts w:ascii="Times New Roman" w:eastAsia="黑体" w:hAnsi="Times New Roman"/>
          <w:sz w:val="28"/>
          <w:szCs w:val="28"/>
        </w:rPr>
        <w:t xml:space="preserve">  ,</w:t>
      </w:r>
      <w:proofErr w:type="gramEnd"/>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hint="eastAsia"/>
          <w:sz w:val="28"/>
          <w:szCs w:val="28"/>
        </w:rPr>
        <w:t>Greetings.</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sz w:val="28"/>
          <w:szCs w:val="28"/>
        </w:rPr>
        <w:t xml:space="preserve">I am pleased to inform you that </w:t>
      </w:r>
      <w:r>
        <w:rPr>
          <w:rFonts w:ascii="Times New Roman" w:eastAsia="黑体" w:hAnsi="Times New Roman" w:hint="eastAsia"/>
          <w:sz w:val="28"/>
          <w:szCs w:val="28"/>
        </w:rPr>
        <w:t>t</w:t>
      </w:r>
      <w:r>
        <w:rPr>
          <w:rFonts w:ascii="Times New Roman" w:eastAsia="黑体" w:hAnsi="Times New Roman"/>
          <w:sz w:val="28"/>
          <w:szCs w:val="28"/>
        </w:rPr>
        <w:t>he first China International Supply Chain Expo (CISCE) will be held in Beijing from November 28 to December 2, 2023. CISCE is hosted by the China Council for the Promotion of International Trade (CCPIT) and organized by China International Exhibition Center Group Limited (CIEC Group).</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sz w:val="28"/>
          <w:szCs w:val="28"/>
        </w:rPr>
        <w:t>As the world’s first national-level expo focusing on supply chain, CISCE provides</w:t>
      </w:r>
      <w:r>
        <w:rPr>
          <w:rFonts w:ascii="Times New Roman" w:eastAsia="黑体" w:hAnsi="Times New Roman"/>
          <w:sz w:val="28"/>
          <w:szCs w:val="28"/>
          <w:lang w:val="en-GB"/>
        </w:rPr>
        <w:t xml:space="preserve"> a total exhibition area of </w:t>
      </w:r>
      <w:r>
        <w:rPr>
          <w:rFonts w:ascii="Times New Roman" w:eastAsia="黑体" w:hAnsi="Times New Roman"/>
          <w:sz w:val="28"/>
          <w:szCs w:val="28"/>
        </w:rPr>
        <w:t>over</w:t>
      </w:r>
      <w:r>
        <w:rPr>
          <w:rFonts w:ascii="Times New Roman" w:eastAsia="黑体" w:hAnsi="Times New Roman"/>
          <w:sz w:val="28"/>
          <w:szCs w:val="28"/>
          <w:lang w:val="en-GB"/>
        </w:rPr>
        <w:t xml:space="preserve"> 100,000 square meters featuring </w:t>
      </w:r>
      <w:r>
        <w:rPr>
          <w:rFonts w:ascii="Times New Roman" w:eastAsia="黑体" w:hAnsi="Times New Roman"/>
          <w:sz w:val="28"/>
          <w:szCs w:val="28"/>
        </w:rPr>
        <w:t>five</w:t>
      </w:r>
      <w:r>
        <w:rPr>
          <w:rFonts w:ascii="Times New Roman" w:eastAsia="黑体" w:hAnsi="Times New Roman"/>
          <w:sz w:val="28"/>
          <w:szCs w:val="28"/>
          <w:lang w:val="en-GB"/>
        </w:rPr>
        <w:t xml:space="preserve"> major industrial </w:t>
      </w:r>
      <w:proofErr w:type="gramStart"/>
      <w:r>
        <w:rPr>
          <w:rFonts w:ascii="Times New Roman" w:eastAsia="黑体" w:hAnsi="Times New Roman"/>
          <w:sz w:val="28"/>
          <w:szCs w:val="28"/>
          <w:lang w:val="en-GB"/>
        </w:rPr>
        <w:t>chains</w:t>
      </w:r>
      <w:r>
        <w:rPr>
          <w:rFonts w:ascii="Times New Roman" w:eastAsia="黑体" w:hAnsi="Times New Roman"/>
          <w:sz w:val="28"/>
          <w:szCs w:val="28"/>
        </w:rPr>
        <w:t>,i.e.</w:t>
      </w:r>
      <w:proofErr w:type="gramEnd"/>
      <w:r>
        <w:rPr>
          <w:rFonts w:ascii="Times New Roman" w:eastAsia="黑体" w:hAnsi="Times New Roman"/>
          <w:sz w:val="28"/>
          <w:szCs w:val="28"/>
          <w:lang w:val="en-GB"/>
        </w:rPr>
        <w:t xml:space="preserve"> smart vehicle, green agriculture, clean energy, digital technology and healthy life</w:t>
      </w:r>
      <w:r>
        <w:rPr>
          <w:rFonts w:ascii="Times New Roman" w:eastAsia="黑体" w:hAnsi="Times New Roman"/>
          <w:sz w:val="28"/>
          <w:szCs w:val="28"/>
        </w:rPr>
        <w:t>,</w:t>
      </w:r>
      <w:r>
        <w:rPr>
          <w:rFonts w:ascii="Times New Roman" w:eastAsia="黑体" w:hAnsi="Times New Roman"/>
          <w:sz w:val="28"/>
          <w:szCs w:val="28"/>
          <w:lang w:val="en-GB"/>
        </w:rPr>
        <w:t xml:space="preserve"> and a supply chain service area.</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hint="eastAsia"/>
          <w:sz w:val="28"/>
          <w:szCs w:val="28"/>
        </w:rPr>
        <w:t>L</w:t>
      </w:r>
      <w:r>
        <w:rPr>
          <w:rFonts w:ascii="Times New Roman" w:eastAsia="黑体" w:hAnsi="Times New Roman"/>
          <w:sz w:val="28"/>
          <w:szCs w:val="28"/>
        </w:rPr>
        <w:t xml:space="preserve">eading players of the above five chains </w:t>
      </w:r>
      <w:r>
        <w:rPr>
          <w:rFonts w:ascii="Times New Roman" w:eastAsia="黑体" w:hAnsi="Times New Roman" w:hint="eastAsia"/>
          <w:sz w:val="28"/>
          <w:szCs w:val="28"/>
        </w:rPr>
        <w:t xml:space="preserve">will be invited </w:t>
      </w:r>
      <w:r>
        <w:rPr>
          <w:rFonts w:ascii="Times New Roman" w:eastAsia="黑体" w:hAnsi="Times New Roman"/>
          <w:sz w:val="28"/>
          <w:szCs w:val="28"/>
        </w:rPr>
        <w:t>to present their latest achievements in scientific research, technology, equipment, applications, etc., as well as future trends through scenario-based, immersive and interactive means. It will be an eye-opening and rewarding experience for all attendees.</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sz w:val="28"/>
          <w:szCs w:val="28"/>
        </w:rPr>
        <w:t>After the</w:t>
      </w:r>
      <w:r>
        <w:rPr>
          <w:rFonts w:ascii="Times New Roman" w:eastAsia="黑体" w:hAnsi="Times New Roman" w:hint="eastAsia"/>
          <w:sz w:val="28"/>
          <w:szCs w:val="28"/>
        </w:rPr>
        <w:t xml:space="preserve"> first batch of</w:t>
      </w:r>
      <w:r>
        <w:rPr>
          <w:rFonts w:ascii="Times New Roman" w:eastAsia="黑体" w:hAnsi="Times New Roman"/>
          <w:sz w:val="28"/>
          <w:szCs w:val="28"/>
        </w:rPr>
        <w:t xml:space="preserve"> invitations w</w:t>
      </w:r>
      <w:r>
        <w:rPr>
          <w:rFonts w:ascii="Times New Roman" w:eastAsia="黑体" w:hAnsi="Times New Roman" w:hint="eastAsia"/>
          <w:sz w:val="28"/>
          <w:szCs w:val="28"/>
        </w:rPr>
        <w:t>as sent,</w:t>
      </w:r>
      <w:r>
        <w:rPr>
          <w:rFonts w:ascii="Times New Roman" w:eastAsia="黑体" w:hAnsi="Times New Roman"/>
          <w:sz w:val="28"/>
          <w:szCs w:val="28"/>
        </w:rPr>
        <w:t xml:space="preserve"> business communities of various countries have showed strong interest. In the past month, more than 260 </w:t>
      </w:r>
      <w:r>
        <w:rPr>
          <w:rFonts w:ascii="Times New Roman" w:eastAsia="黑体" w:hAnsi="Times New Roman" w:hint="eastAsia"/>
          <w:sz w:val="28"/>
          <w:szCs w:val="28"/>
        </w:rPr>
        <w:t xml:space="preserve">Global </w:t>
      </w:r>
      <w:r>
        <w:rPr>
          <w:rFonts w:ascii="Times New Roman" w:eastAsia="黑体" w:hAnsi="Times New Roman"/>
          <w:sz w:val="28"/>
          <w:szCs w:val="28"/>
        </w:rPr>
        <w:t xml:space="preserve">Fortune 500 companies, industry leaders and </w:t>
      </w:r>
      <w:r>
        <w:rPr>
          <w:rFonts w:ascii="Times New Roman" w:eastAsia="黑体" w:hAnsi="Times New Roman" w:hint="eastAsia"/>
          <w:sz w:val="28"/>
          <w:szCs w:val="28"/>
        </w:rPr>
        <w:t>so-called hidden</w:t>
      </w:r>
      <w:r>
        <w:rPr>
          <w:rFonts w:ascii="Times New Roman" w:eastAsia="黑体" w:hAnsi="Times New Roman"/>
          <w:sz w:val="28"/>
          <w:szCs w:val="28"/>
        </w:rPr>
        <w:t xml:space="preserve"> champions from over 20 countries and regions have submitted letters of intent to participate in CISCE. As we speak, the number of registered exhibitors is still increasing rapidly.</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hint="eastAsia"/>
          <w:sz w:val="28"/>
          <w:szCs w:val="28"/>
        </w:rPr>
        <w:t>T</w:t>
      </w:r>
      <w:r>
        <w:rPr>
          <w:rFonts w:ascii="Times New Roman" w:eastAsia="黑体" w:hAnsi="Times New Roman"/>
          <w:sz w:val="28"/>
          <w:szCs w:val="28"/>
        </w:rPr>
        <w:t xml:space="preserve">he whole CCPIT network, including 903 CCPIT </w:t>
      </w:r>
      <w:r>
        <w:rPr>
          <w:rFonts w:ascii="Times New Roman" w:eastAsia="黑体" w:hAnsi="Times New Roman" w:hint="eastAsia"/>
          <w:sz w:val="28"/>
          <w:szCs w:val="28"/>
        </w:rPr>
        <w:t>sub-councils in</w:t>
      </w:r>
      <w:r>
        <w:rPr>
          <w:rFonts w:ascii="Times New Roman" w:eastAsia="黑体" w:hAnsi="Times New Roman"/>
          <w:sz w:val="28"/>
          <w:szCs w:val="28"/>
        </w:rPr>
        <w:t xml:space="preserve"> 31 provinces, autonomous regions and municipalities</w:t>
      </w:r>
      <w:r>
        <w:rPr>
          <w:rFonts w:ascii="Times New Roman" w:eastAsia="黑体" w:hAnsi="Times New Roman" w:hint="eastAsia"/>
          <w:sz w:val="28"/>
          <w:szCs w:val="28"/>
        </w:rPr>
        <w:t>,</w:t>
      </w:r>
      <w:r>
        <w:rPr>
          <w:rFonts w:ascii="Times New Roman" w:eastAsia="黑体" w:hAnsi="Times New Roman"/>
          <w:sz w:val="28"/>
          <w:szCs w:val="28"/>
        </w:rPr>
        <w:t xml:space="preserve"> 22 CCPIT industry </w:t>
      </w:r>
      <w:r>
        <w:rPr>
          <w:rFonts w:ascii="Times New Roman" w:eastAsia="黑体" w:hAnsi="Times New Roman" w:hint="eastAsia"/>
          <w:sz w:val="28"/>
          <w:szCs w:val="28"/>
        </w:rPr>
        <w:lastRenderedPageBreak/>
        <w:t>branches</w:t>
      </w:r>
      <w:r>
        <w:rPr>
          <w:rFonts w:ascii="Times New Roman" w:eastAsia="黑体" w:hAnsi="Times New Roman"/>
          <w:sz w:val="28"/>
          <w:szCs w:val="28"/>
        </w:rPr>
        <w:t xml:space="preserve"> and 30 overseas CCPIT offices</w:t>
      </w:r>
      <w:r>
        <w:rPr>
          <w:rFonts w:ascii="Times New Roman" w:eastAsia="黑体" w:hAnsi="Times New Roman" w:hint="eastAsia"/>
          <w:sz w:val="28"/>
          <w:szCs w:val="28"/>
        </w:rPr>
        <w:t xml:space="preserve"> </w:t>
      </w:r>
      <w:r>
        <w:rPr>
          <w:rFonts w:ascii="Times New Roman" w:eastAsia="黑体" w:hAnsi="Times New Roman" w:hint="eastAsia"/>
          <w:sz w:val="28"/>
        </w:rPr>
        <w:t xml:space="preserve">and Chinese Embassies and Consulates abroad </w:t>
      </w:r>
      <w:r>
        <w:rPr>
          <w:rFonts w:ascii="Times New Roman" w:eastAsia="黑体" w:hAnsi="Times New Roman" w:hint="eastAsia"/>
          <w:sz w:val="28"/>
          <w:szCs w:val="28"/>
        </w:rPr>
        <w:t xml:space="preserve">have been mobilized </w:t>
      </w:r>
      <w:r>
        <w:rPr>
          <w:rFonts w:ascii="Times New Roman" w:eastAsia="黑体" w:hAnsi="Times New Roman"/>
          <w:sz w:val="28"/>
          <w:szCs w:val="28"/>
        </w:rPr>
        <w:t xml:space="preserve">to invite buyers and trade visitors from around the world. Over 100,000 buyers and visitors as well as research institute personnel and university faculties and students are expected to attend.  </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sz w:val="28"/>
          <w:szCs w:val="28"/>
        </w:rPr>
        <w:t>The first CISCE will also</w:t>
      </w:r>
      <w:r>
        <w:rPr>
          <w:rFonts w:ascii="Times New Roman" w:eastAsia="黑体" w:hAnsi="Times New Roman" w:hint="eastAsia"/>
          <w:sz w:val="28"/>
          <w:szCs w:val="28"/>
        </w:rPr>
        <w:t xml:space="preserve"> </w:t>
      </w:r>
      <w:r>
        <w:rPr>
          <w:rFonts w:ascii="Times New Roman" w:eastAsia="黑体" w:hAnsi="Times New Roman"/>
          <w:sz w:val="28"/>
          <w:szCs w:val="28"/>
        </w:rPr>
        <w:t>include</w:t>
      </w:r>
      <w:r>
        <w:rPr>
          <w:rFonts w:ascii="Times New Roman" w:eastAsia="黑体" w:hAnsi="Times New Roman" w:hint="eastAsia"/>
          <w:sz w:val="28"/>
          <w:szCs w:val="28"/>
        </w:rPr>
        <w:t xml:space="preserve"> </w:t>
      </w:r>
      <w:r>
        <w:rPr>
          <w:rFonts w:ascii="Times New Roman" w:eastAsia="黑体" w:hAnsi="Times New Roman"/>
          <w:sz w:val="28"/>
          <w:szCs w:val="28"/>
        </w:rPr>
        <w:t xml:space="preserve">multiple </w:t>
      </w:r>
      <w:r>
        <w:rPr>
          <w:rFonts w:ascii="Times New Roman" w:eastAsia="黑体" w:hAnsi="Times New Roman" w:hint="eastAsia"/>
          <w:sz w:val="28"/>
          <w:szCs w:val="28"/>
        </w:rPr>
        <w:t>high-level events such as the</w:t>
      </w:r>
      <w:r>
        <w:rPr>
          <w:rFonts w:ascii="Times New Roman" w:eastAsia="黑体" w:hAnsi="Times New Roman"/>
          <w:sz w:val="28"/>
          <w:szCs w:val="28"/>
        </w:rPr>
        <w:t xml:space="preserve"> opening ceremony, the Global Supply Chain Innovation and Development Summit and five thematic forums on the five chains,</w:t>
      </w:r>
      <w:r>
        <w:rPr>
          <w:rFonts w:ascii="Times New Roman" w:eastAsia="黑体" w:hAnsi="Times New Roman" w:hint="eastAsia"/>
          <w:sz w:val="28"/>
          <w:szCs w:val="28"/>
        </w:rPr>
        <w:t xml:space="preserve"> as well as</w:t>
      </w:r>
      <w:r>
        <w:rPr>
          <w:rFonts w:ascii="Times New Roman" w:eastAsia="黑体" w:hAnsi="Times New Roman"/>
          <w:sz w:val="28"/>
          <w:szCs w:val="28"/>
        </w:rPr>
        <w:t xml:space="preserve"> a series of side events </w:t>
      </w:r>
      <w:r>
        <w:rPr>
          <w:rFonts w:ascii="Times New Roman" w:eastAsia="黑体" w:hAnsi="Times New Roman" w:hint="eastAsia"/>
          <w:sz w:val="28"/>
          <w:szCs w:val="28"/>
        </w:rPr>
        <w:t>such as</w:t>
      </w:r>
      <w:r>
        <w:rPr>
          <w:rFonts w:ascii="Times New Roman" w:eastAsia="黑体" w:hAnsi="Times New Roman"/>
          <w:sz w:val="28"/>
          <w:szCs w:val="28"/>
        </w:rPr>
        <w:t xml:space="preserve"> industry seminars, new product releases and policy interpretation sessions</w:t>
      </w:r>
      <w:r>
        <w:rPr>
          <w:rFonts w:ascii="Times New Roman" w:eastAsia="黑体" w:hAnsi="Times New Roman" w:hint="eastAsia"/>
          <w:sz w:val="28"/>
          <w:szCs w:val="28"/>
        </w:rPr>
        <w:t>. H</w:t>
      </w:r>
      <w:r>
        <w:rPr>
          <w:rFonts w:ascii="Times New Roman" w:eastAsia="黑体" w:hAnsi="Times New Roman"/>
          <w:sz w:val="28"/>
        </w:rPr>
        <w:t>eads of relevant international organizations, competent Chinese government departments, industry</w:t>
      </w:r>
      <w:r>
        <w:rPr>
          <w:rFonts w:ascii="Times New Roman" w:eastAsia="黑体" w:hAnsi="Times New Roman" w:hint="eastAsia"/>
          <w:sz w:val="28"/>
        </w:rPr>
        <w:t xml:space="preserve"> </w:t>
      </w:r>
      <w:r>
        <w:rPr>
          <w:rFonts w:ascii="Times New Roman" w:eastAsia="黑体" w:hAnsi="Times New Roman"/>
          <w:sz w:val="28"/>
        </w:rPr>
        <w:t>associations</w:t>
      </w:r>
      <w:r>
        <w:rPr>
          <w:rFonts w:ascii="Times New Roman" w:eastAsia="黑体" w:hAnsi="Times New Roman" w:hint="eastAsia"/>
          <w:sz w:val="28"/>
        </w:rPr>
        <w:t xml:space="preserve"> </w:t>
      </w:r>
      <w:r>
        <w:rPr>
          <w:rFonts w:ascii="Times New Roman" w:eastAsia="黑体" w:hAnsi="Times New Roman"/>
          <w:sz w:val="28"/>
          <w:szCs w:val="28"/>
        </w:rPr>
        <w:t>and leaders of multinationals will be invited to share insights on the latest policies and future trends of industries and</w:t>
      </w:r>
      <w:r>
        <w:rPr>
          <w:rFonts w:ascii="Times New Roman" w:eastAsia="黑体" w:hAnsi="Times New Roman" w:hint="eastAsia"/>
          <w:sz w:val="28"/>
          <w:szCs w:val="28"/>
        </w:rPr>
        <w:t xml:space="preserve"> to</w:t>
      </w:r>
      <w:r>
        <w:rPr>
          <w:rFonts w:ascii="Times New Roman" w:eastAsia="黑体" w:hAnsi="Times New Roman"/>
          <w:sz w:val="28"/>
          <w:szCs w:val="28"/>
        </w:rPr>
        <w:t xml:space="preserve"> explore opportunities for cooperation.</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sz w:val="28"/>
          <w:szCs w:val="28"/>
        </w:rPr>
        <w:t xml:space="preserve">We sincerely welcome your organization to bring buyers and trade visitors to CISCE. </w:t>
      </w:r>
      <w:r>
        <w:rPr>
          <w:rFonts w:ascii="Times New Roman" w:eastAsia="黑体" w:hAnsi="Times New Roman" w:hint="eastAsia"/>
          <w:sz w:val="28"/>
          <w:szCs w:val="28"/>
        </w:rPr>
        <w:t>W</w:t>
      </w:r>
      <w:r>
        <w:rPr>
          <w:rFonts w:ascii="Times New Roman" w:eastAsia="黑体" w:hAnsi="Times New Roman"/>
          <w:sz w:val="28"/>
          <w:szCs w:val="28"/>
        </w:rPr>
        <w:t>e promise first-class experience and services for all exhibitors, buyers and trade visitors.</w:t>
      </w:r>
      <w:r>
        <w:rPr>
          <w:rFonts w:ascii="Times New Roman" w:eastAsia="黑体" w:hAnsi="Times New Roman" w:hint="eastAsia"/>
          <w:sz w:val="28"/>
          <w:szCs w:val="28"/>
        </w:rPr>
        <w:t xml:space="preserve"> W</w:t>
      </w:r>
      <w:r>
        <w:rPr>
          <w:rFonts w:ascii="Times New Roman" w:eastAsia="黑体" w:hAnsi="Times New Roman"/>
          <w:sz w:val="28"/>
          <w:szCs w:val="28"/>
        </w:rPr>
        <w:t xml:space="preserve">e </w:t>
      </w:r>
      <w:r>
        <w:rPr>
          <w:rFonts w:ascii="Times New Roman" w:eastAsia="黑体" w:hAnsi="Times New Roman" w:hint="eastAsia"/>
          <w:sz w:val="28"/>
          <w:szCs w:val="28"/>
        </w:rPr>
        <w:t>also stand ready to tap into the</w:t>
      </w:r>
      <w:r>
        <w:rPr>
          <w:rFonts w:ascii="Times New Roman" w:eastAsia="黑体" w:hAnsi="Times New Roman"/>
          <w:sz w:val="28"/>
          <w:szCs w:val="28"/>
        </w:rPr>
        <w:t xml:space="preserve"> opportunity </w:t>
      </w:r>
      <w:r>
        <w:rPr>
          <w:rFonts w:ascii="Times New Roman" w:eastAsia="黑体" w:hAnsi="Times New Roman" w:hint="eastAsia"/>
          <w:sz w:val="28"/>
          <w:szCs w:val="28"/>
        </w:rPr>
        <w:t>and</w:t>
      </w:r>
      <w:r>
        <w:rPr>
          <w:rFonts w:ascii="Times New Roman" w:eastAsia="黑体" w:hAnsi="Times New Roman"/>
          <w:sz w:val="28"/>
          <w:szCs w:val="28"/>
        </w:rPr>
        <w:t xml:space="preserve"> jointly organize bilateral activities</w:t>
      </w:r>
      <w:r>
        <w:rPr>
          <w:rFonts w:ascii="Times New Roman" w:eastAsia="黑体" w:hAnsi="Times New Roman" w:hint="eastAsia"/>
          <w:sz w:val="28"/>
          <w:szCs w:val="28"/>
        </w:rPr>
        <w:t xml:space="preserve"> such as customized</w:t>
      </w:r>
      <w:r>
        <w:rPr>
          <w:rFonts w:ascii="Times New Roman" w:eastAsia="黑体" w:hAnsi="Times New Roman"/>
          <w:sz w:val="28"/>
          <w:szCs w:val="28"/>
        </w:rPr>
        <w:t xml:space="preserve"> matchmaking for enterprises </w:t>
      </w:r>
      <w:r>
        <w:rPr>
          <w:rFonts w:ascii="Times New Roman" w:eastAsia="黑体" w:hAnsi="Times New Roman" w:hint="eastAsia"/>
          <w:sz w:val="28"/>
          <w:szCs w:val="28"/>
        </w:rPr>
        <w:t>from</w:t>
      </w:r>
      <w:r>
        <w:rPr>
          <w:rFonts w:ascii="Times New Roman" w:eastAsia="黑体" w:hAnsi="Times New Roman"/>
          <w:sz w:val="28"/>
          <w:szCs w:val="28"/>
        </w:rPr>
        <w:t xml:space="preserve"> your country</w:t>
      </w:r>
      <w:r>
        <w:rPr>
          <w:rFonts w:ascii="Times New Roman" w:eastAsia="黑体" w:hAnsi="Times New Roman" w:hint="eastAsia"/>
          <w:sz w:val="28"/>
          <w:szCs w:val="28"/>
        </w:rPr>
        <w:t>.</w:t>
      </w:r>
    </w:p>
    <w:p w:rsidR="005B5F4F" w:rsidRDefault="00000000">
      <w:pPr>
        <w:spacing w:beforeLines="58" w:before="180" w:line="440" w:lineRule="exact"/>
        <w:rPr>
          <w:rFonts w:ascii="Times New Roman" w:eastAsia="黑体" w:hAnsi="Times New Roman"/>
          <w:sz w:val="28"/>
          <w:szCs w:val="28"/>
        </w:rPr>
      </w:pPr>
      <w:r>
        <w:rPr>
          <w:rFonts w:ascii="Times New Roman" w:eastAsia="黑体" w:hAnsi="Times New Roman" w:hint="eastAsia"/>
          <w:sz w:val="28"/>
          <w:szCs w:val="28"/>
        </w:rPr>
        <w:t>L</w:t>
      </w:r>
      <w:r>
        <w:rPr>
          <w:rFonts w:ascii="Times New Roman" w:eastAsia="黑体" w:hAnsi="Times New Roman"/>
          <w:sz w:val="28"/>
          <w:szCs w:val="28"/>
        </w:rPr>
        <w:t xml:space="preserve">ook forward to working with you </w:t>
      </w:r>
      <w:r>
        <w:rPr>
          <w:rFonts w:ascii="Times New Roman" w:eastAsia="黑体" w:hAnsi="Times New Roman" w:hint="eastAsia"/>
          <w:sz w:val="28"/>
          <w:szCs w:val="28"/>
        </w:rPr>
        <w:t>and</w:t>
      </w:r>
      <w:r>
        <w:rPr>
          <w:rFonts w:ascii="Times New Roman" w:eastAsia="黑体" w:hAnsi="Times New Roman"/>
          <w:sz w:val="28"/>
          <w:szCs w:val="28"/>
        </w:rPr>
        <w:t xml:space="preserve"> contribut</w:t>
      </w:r>
      <w:r>
        <w:rPr>
          <w:rFonts w:ascii="Times New Roman" w:eastAsia="黑体" w:hAnsi="Times New Roman" w:hint="eastAsia"/>
          <w:sz w:val="28"/>
          <w:szCs w:val="28"/>
        </w:rPr>
        <w:t>ing</w:t>
      </w:r>
      <w:r>
        <w:rPr>
          <w:rFonts w:ascii="Times New Roman" w:eastAsia="黑体" w:hAnsi="Times New Roman"/>
          <w:sz w:val="28"/>
          <w:szCs w:val="28"/>
        </w:rPr>
        <w:t xml:space="preserve"> to the stable and smooth functioning of the global industrial and supply chains a</w:t>
      </w:r>
      <w:r>
        <w:rPr>
          <w:rFonts w:ascii="Times New Roman" w:eastAsia="黑体" w:hAnsi="Times New Roman" w:hint="eastAsia"/>
          <w:sz w:val="28"/>
          <w:szCs w:val="28"/>
        </w:rPr>
        <w:t>s well as</w:t>
      </w:r>
      <w:r>
        <w:rPr>
          <w:rFonts w:ascii="Times New Roman" w:eastAsia="黑体" w:hAnsi="Times New Roman"/>
          <w:sz w:val="28"/>
          <w:szCs w:val="28"/>
        </w:rPr>
        <w:t xml:space="preserve"> the growth of bilateral economic and trade </w:t>
      </w:r>
      <w:r>
        <w:rPr>
          <w:rFonts w:ascii="Times New Roman" w:eastAsia="黑体" w:hAnsi="Times New Roman" w:hint="eastAsia"/>
          <w:sz w:val="28"/>
          <w:szCs w:val="28"/>
        </w:rPr>
        <w:t>tie</w:t>
      </w:r>
      <w:r>
        <w:rPr>
          <w:rFonts w:ascii="Times New Roman" w:eastAsia="黑体" w:hAnsi="Times New Roman"/>
          <w:sz w:val="28"/>
          <w:szCs w:val="28"/>
        </w:rPr>
        <w:t>s.</w:t>
      </w:r>
    </w:p>
    <w:p w:rsidR="005B5F4F" w:rsidRDefault="00000000">
      <w:pPr>
        <w:pStyle w:val="a3"/>
        <w:spacing w:beforeLines="58" w:before="180" w:line="440" w:lineRule="exact"/>
        <w:ind w:firstLineChars="0" w:firstLine="0"/>
        <w:rPr>
          <w:rFonts w:ascii="Times New Roman" w:eastAsia="黑体" w:hAnsi="Times New Roman"/>
          <w:sz w:val="28"/>
          <w:szCs w:val="28"/>
        </w:rPr>
      </w:pPr>
      <w:r>
        <w:rPr>
          <w:rFonts w:ascii="Times New Roman" w:eastAsia="黑体" w:hAnsi="Times New Roman"/>
          <w:sz w:val="28"/>
          <w:szCs w:val="28"/>
        </w:rPr>
        <w:t>For more information, please visit http://en.cisce.org.cn/</w:t>
      </w:r>
      <w:r>
        <w:rPr>
          <w:rFonts w:ascii="Times New Roman" w:eastAsia="黑体" w:hAnsi="Times New Roman" w:hint="eastAsia"/>
          <w:sz w:val="28"/>
          <w:szCs w:val="28"/>
        </w:rPr>
        <w:t>. F</w:t>
      </w:r>
      <w:r>
        <w:rPr>
          <w:rFonts w:ascii="Times New Roman" w:eastAsia="黑体" w:hAnsi="Times New Roman"/>
          <w:sz w:val="28"/>
          <w:szCs w:val="28"/>
        </w:rPr>
        <w:t>or online registration, please visit http://en.cisce.org.cn/exhibition/visitor.html.</w:t>
      </w:r>
    </w:p>
    <w:p w:rsidR="005B5F4F" w:rsidRDefault="005B5F4F">
      <w:pPr>
        <w:pStyle w:val="a3"/>
        <w:spacing w:beforeLines="58" w:before="180" w:line="440" w:lineRule="exact"/>
        <w:ind w:firstLineChars="0" w:firstLine="0"/>
        <w:rPr>
          <w:rFonts w:ascii="Times New Roman" w:eastAsia="黑体" w:hAnsi="Times New Roman"/>
          <w:sz w:val="28"/>
          <w:szCs w:val="28"/>
        </w:rPr>
      </w:pPr>
    </w:p>
    <w:p w:rsidR="005B5F4F" w:rsidRDefault="00000000">
      <w:pPr>
        <w:pStyle w:val="a3"/>
        <w:spacing w:beforeLines="58" w:before="180" w:line="440" w:lineRule="exact"/>
        <w:ind w:firstLineChars="0" w:firstLine="0"/>
        <w:rPr>
          <w:rFonts w:ascii="Times New Roman" w:eastAsia="黑体" w:hAnsi="Times New Roman"/>
          <w:sz w:val="28"/>
          <w:szCs w:val="28"/>
        </w:rPr>
      </w:pPr>
      <w:r>
        <w:rPr>
          <w:rFonts w:ascii="Times New Roman" w:eastAsia="黑体" w:hAnsi="Times New Roman"/>
          <w:sz w:val="28"/>
          <w:szCs w:val="28"/>
        </w:rPr>
        <w:t>Sincerely yours,</w:t>
      </w:r>
    </w:p>
    <w:p w:rsidR="00AF2957" w:rsidRDefault="00AF2957" w:rsidP="00AF2957">
      <w:pPr>
        <w:pStyle w:val="ac"/>
        <w:shd w:val="clear" w:color="auto" w:fill="FFFFFF"/>
        <w:spacing w:before="0" w:beforeAutospacing="0" w:after="0" w:afterAutospacing="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Harris LIU</w:t>
      </w:r>
    </w:p>
    <w:p w:rsidR="00AF2957" w:rsidRDefault="00AF2957" w:rsidP="00AF2957">
      <w:pPr>
        <w:pStyle w:val="ac"/>
        <w:shd w:val="clear" w:color="auto" w:fill="FFFFFF"/>
        <w:spacing w:before="0" w:beforeAutospacing="0" w:after="0" w:afterAutospacing="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Chief Representative                                                                                                         </w:t>
      </w:r>
    </w:p>
    <w:p w:rsidR="00AF2957" w:rsidRDefault="00AF2957" w:rsidP="00AF2957">
      <w:pPr>
        <w:pStyle w:val="ac"/>
        <w:shd w:val="clear" w:color="auto" w:fill="FFFFFF"/>
        <w:spacing w:before="0" w:beforeAutospacing="0" w:after="0" w:afterAutospacing="0"/>
        <w:rPr>
          <w:rFonts w:ascii="微软雅黑" w:eastAsia="微软雅黑" w:hAnsi="微软雅黑" w:hint="eastAsia"/>
          <w:color w:val="333333"/>
          <w:sz w:val="15"/>
          <w:szCs w:val="15"/>
        </w:rPr>
      </w:pPr>
      <w:r>
        <w:rPr>
          <w:rFonts w:ascii="微软雅黑" w:eastAsia="微软雅黑" w:hAnsi="微软雅黑" w:hint="eastAsia"/>
          <w:color w:val="333333"/>
          <w:sz w:val="15"/>
          <w:szCs w:val="15"/>
        </w:rPr>
        <w:t>MP: 9650056762   </w:t>
      </w:r>
    </w:p>
    <w:p w:rsidR="005B5F4F" w:rsidRDefault="005B5F4F">
      <w:pPr>
        <w:tabs>
          <w:tab w:val="left" w:pos="567"/>
          <w:tab w:val="left" w:pos="5443"/>
        </w:tabs>
        <w:ind w:left="1"/>
        <w:jc w:val="center"/>
        <w:rPr>
          <w:rFonts w:ascii="方正小标宋简体" w:eastAsia="方正小标宋简体"/>
          <w:sz w:val="28"/>
          <w:szCs w:val="28"/>
        </w:rPr>
      </w:pPr>
    </w:p>
    <w:p w:rsidR="00AF2957" w:rsidRDefault="00AF2957">
      <w:pPr>
        <w:tabs>
          <w:tab w:val="left" w:pos="567"/>
          <w:tab w:val="left" w:pos="5443"/>
        </w:tabs>
        <w:ind w:left="1"/>
        <w:jc w:val="center"/>
        <w:rPr>
          <w:rFonts w:ascii="方正小标宋简体" w:eastAsia="方正小标宋简体"/>
          <w:sz w:val="28"/>
          <w:szCs w:val="28"/>
        </w:rPr>
      </w:pPr>
    </w:p>
    <w:p w:rsidR="00AF2957" w:rsidRDefault="00AF2957">
      <w:pPr>
        <w:tabs>
          <w:tab w:val="left" w:pos="567"/>
          <w:tab w:val="left" w:pos="5443"/>
        </w:tabs>
        <w:ind w:left="1"/>
        <w:jc w:val="center"/>
        <w:rPr>
          <w:rFonts w:ascii="方正小标宋简体" w:eastAsia="方正小标宋简体"/>
          <w:sz w:val="28"/>
          <w:szCs w:val="28"/>
        </w:rPr>
      </w:pPr>
    </w:p>
    <w:p w:rsidR="00AF2957" w:rsidRPr="00AF2957" w:rsidRDefault="00AF2957">
      <w:pPr>
        <w:tabs>
          <w:tab w:val="left" w:pos="567"/>
          <w:tab w:val="left" w:pos="5443"/>
        </w:tabs>
        <w:ind w:left="1"/>
        <w:jc w:val="center"/>
        <w:rPr>
          <w:rFonts w:ascii="方正小标宋简体" w:eastAsia="方正小标宋简体" w:hint="eastAsia"/>
          <w:sz w:val="28"/>
          <w:szCs w:val="28"/>
        </w:rPr>
      </w:pPr>
    </w:p>
    <w:p w:rsidR="005B5F4F" w:rsidRDefault="00000000">
      <w:pPr>
        <w:tabs>
          <w:tab w:val="left" w:pos="567"/>
          <w:tab w:val="left" w:pos="5443"/>
        </w:tabs>
        <w:ind w:left="1"/>
        <w:jc w:val="center"/>
        <w:rPr>
          <w:rFonts w:ascii="方正小标宋简体" w:eastAsia="方正小标宋简体"/>
          <w:sz w:val="44"/>
          <w:szCs w:val="44"/>
        </w:rPr>
      </w:pPr>
      <w:r>
        <w:rPr>
          <w:rFonts w:ascii="方正小标宋简体" w:eastAsia="方正小标宋简体" w:hint="eastAsia"/>
          <w:sz w:val="44"/>
          <w:szCs w:val="44"/>
        </w:rPr>
        <w:t>专</w:t>
      </w:r>
      <w:proofErr w:type="gramStart"/>
      <w:r>
        <w:rPr>
          <w:rFonts w:ascii="方正小标宋简体" w:eastAsia="方正小标宋简体" w:hint="eastAsia"/>
          <w:sz w:val="44"/>
          <w:szCs w:val="44"/>
        </w:rPr>
        <w:t>属观众</w:t>
      </w:r>
      <w:proofErr w:type="gramEnd"/>
      <w:r>
        <w:rPr>
          <w:rFonts w:ascii="方正小标宋简体" w:eastAsia="方正小标宋简体" w:hint="eastAsia"/>
          <w:sz w:val="44"/>
          <w:szCs w:val="44"/>
        </w:rPr>
        <w:t>注册链接</w:t>
      </w:r>
    </w:p>
    <w:p w:rsidR="005B5F4F" w:rsidRDefault="005B5F4F">
      <w:pPr>
        <w:tabs>
          <w:tab w:val="left" w:pos="567"/>
          <w:tab w:val="left" w:pos="5443"/>
        </w:tabs>
        <w:ind w:left="1"/>
        <w:jc w:val="center"/>
        <w:rPr>
          <w:rFonts w:ascii="方正小标宋简体" w:eastAsia="方正小标宋简体" w:hAnsi="黑体"/>
          <w:sz w:val="28"/>
          <w:szCs w:val="28"/>
        </w:rPr>
      </w:pPr>
    </w:p>
    <w:tbl>
      <w:tblPr>
        <w:tblW w:w="9074" w:type="dxa"/>
        <w:jc w:val="center"/>
        <w:tblLayout w:type="fixed"/>
        <w:tblLook w:val="04A0" w:firstRow="1" w:lastRow="0" w:firstColumn="1" w:lastColumn="0" w:noHBand="0" w:noVBand="1"/>
      </w:tblPr>
      <w:tblGrid>
        <w:gridCol w:w="9074"/>
      </w:tblGrid>
      <w:tr w:rsidR="005B5F4F">
        <w:trPr>
          <w:trHeight w:val="600"/>
          <w:jc w:val="center"/>
        </w:trPr>
        <w:tc>
          <w:tcPr>
            <w:tcW w:w="9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B5F4F" w:rsidRDefault="00000000">
            <w:pPr>
              <w:widowControl/>
              <w:ind w:left="240" w:hangingChars="100" w:hanging="240"/>
              <w:jc w:val="left"/>
              <w:textAlignment w:val="center"/>
              <w:rPr>
                <w:rFonts w:ascii="仿宋_GB2312" w:eastAsia="仿宋_GB2312" w:hAnsi="宋体" w:cs="仿宋_GB2312"/>
                <w:color w:val="000000"/>
                <w:kern w:val="0"/>
                <w:sz w:val="24"/>
                <w:lang w:bidi="ar"/>
              </w:rPr>
            </w:pPr>
            <w:r>
              <w:rPr>
                <w:rFonts w:ascii="仿宋_GB2312" w:eastAsia="仿宋_GB2312" w:hAnsi="宋体" w:cs="仿宋_GB2312" w:hint="eastAsia"/>
                <w:color w:val="000000"/>
                <w:kern w:val="0"/>
                <w:sz w:val="24"/>
                <w:lang w:bidi="ar"/>
              </w:rPr>
              <w:t>专</w:t>
            </w:r>
            <w:proofErr w:type="gramStart"/>
            <w:r>
              <w:rPr>
                <w:rFonts w:ascii="仿宋_GB2312" w:eastAsia="仿宋_GB2312" w:hAnsi="宋体" w:cs="仿宋_GB2312" w:hint="eastAsia"/>
                <w:color w:val="000000"/>
                <w:kern w:val="0"/>
                <w:sz w:val="24"/>
                <w:lang w:bidi="ar"/>
              </w:rPr>
              <w:t>属观众</w:t>
            </w:r>
            <w:proofErr w:type="gramEnd"/>
            <w:r>
              <w:rPr>
                <w:rFonts w:ascii="仿宋_GB2312" w:eastAsia="仿宋_GB2312" w:hAnsi="宋体" w:cs="仿宋_GB2312" w:hint="eastAsia"/>
                <w:color w:val="000000"/>
                <w:kern w:val="0"/>
                <w:sz w:val="24"/>
                <w:lang w:bidi="ar"/>
              </w:rPr>
              <w:t>注册链接：</w:t>
            </w:r>
          </w:p>
          <w:p w:rsidR="005B5F4F" w:rsidRDefault="00000000">
            <w:pPr>
              <w:widowControl/>
              <w:ind w:left="240" w:hangingChars="100" w:hanging="240"/>
              <w:jc w:val="left"/>
              <w:textAlignment w:val="center"/>
              <w:rPr>
                <w:rFonts w:ascii="仿宋_GB2312" w:eastAsia="仿宋_GB2312" w:hAnsi="宋体" w:cs="仿宋_GB2312"/>
                <w:color w:val="000000"/>
                <w:kern w:val="0"/>
                <w:sz w:val="24"/>
                <w:lang w:bidi="ar"/>
              </w:rPr>
            </w:pPr>
            <w:r>
              <w:rPr>
                <w:rFonts w:ascii="仿宋_GB2312" w:eastAsia="仿宋_GB2312" w:hAnsi="宋体" w:cs="仿宋_GB2312" w:hint="eastAsia"/>
                <w:color w:val="000000"/>
                <w:kern w:val="0"/>
                <w:sz w:val="24"/>
                <w:lang w:bidi="ar"/>
              </w:rPr>
              <w:t>中</w:t>
            </w:r>
            <w:r>
              <w:rPr>
                <w:rFonts w:ascii="仿宋_GB2312" w:eastAsia="仿宋_GB2312" w:hAnsi="宋体" w:cs="仿宋_GB2312"/>
                <w:color w:val="000000"/>
                <w:kern w:val="0"/>
                <w:sz w:val="24"/>
                <w:lang w:bidi="ar"/>
              </w:rPr>
              <w:t>https://www.cisce.org.cn/exhibition/registration.html?expo_source=A004</w:t>
            </w:r>
          </w:p>
          <w:p w:rsidR="005B5F4F" w:rsidRDefault="00000000">
            <w:pPr>
              <w:widowControl/>
              <w:jc w:val="left"/>
              <w:textAlignment w:val="center"/>
              <w:rPr>
                <w:rFonts w:ascii="仿宋_GB2312" w:eastAsia="仿宋_GB2312" w:hAnsi="宋体" w:cs="仿宋_GB2312"/>
                <w:color w:val="000000"/>
                <w:kern w:val="0"/>
                <w:sz w:val="24"/>
                <w:lang w:bidi="ar"/>
              </w:rPr>
            </w:pPr>
            <w:r>
              <w:rPr>
                <w:rFonts w:ascii="仿宋_GB2312" w:eastAsia="仿宋_GB2312" w:hAnsi="宋体" w:cs="仿宋_GB2312" w:hint="eastAsia"/>
                <w:color w:val="000000"/>
                <w:kern w:val="0"/>
                <w:sz w:val="24"/>
                <w:lang w:bidi="ar"/>
              </w:rPr>
              <w:t>英</w:t>
            </w:r>
            <w:r>
              <w:rPr>
                <w:rFonts w:ascii="仿宋_GB2312" w:eastAsia="仿宋_GB2312" w:hAnsi="宋体" w:cs="仿宋_GB2312"/>
                <w:color w:val="000000"/>
                <w:kern w:val="0"/>
                <w:sz w:val="24"/>
                <w:lang w:bidi="ar"/>
              </w:rPr>
              <w:t>https://en.cisce.org.cn/exhibition/registration.html?expo_source=A004</w:t>
            </w:r>
          </w:p>
          <w:p w:rsidR="005B5F4F" w:rsidRDefault="00000000">
            <w:pPr>
              <w:widowControl/>
              <w:jc w:val="left"/>
              <w:textAlignment w:val="center"/>
              <w:rPr>
                <w:rFonts w:ascii="仿宋_GB2312" w:eastAsia="仿宋_GB2312" w:hAnsi="宋体" w:cs="仿宋_GB2312"/>
                <w:color w:val="000000"/>
                <w:kern w:val="0"/>
                <w:sz w:val="24"/>
                <w:lang w:bidi="ar"/>
              </w:rPr>
            </w:pPr>
            <w:r>
              <w:rPr>
                <w:rFonts w:ascii="仿宋_GB2312" w:eastAsia="仿宋_GB2312" w:hAnsi="宋体" w:cs="仿宋_GB2312" w:hint="eastAsia"/>
                <w:color w:val="000000"/>
                <w:kern w:val="0"/>
                <w:sz w:val="24"/>
                <w:lang w:bidi="ar"/>
              </w:rPr>
              <w:t>中文注册页面</w:t>
            </w:r>
            <w:r>
              <w:rPr>
                <w:rFonts w:ascii="仿宋_GB2312" w:eastAsia="仿宋_GB2312" w:hAnsi="宋体" w:cs="仿宋_GB2312" w:hint="eastAsia"/>
                <w:noProof/>
                <w:color w:val="000000"/>
                <w:kern w:val="0"/>
                <w:sz w:val="24"/>
              </w:rPr>
              <w:drawing>
                <wp:inline distT="0" distB="0" distL="0" distR="0">
                  <wp:extent cx="1280160" cy="1280160"/>
                  <wp:effectExtent l="0" t="0" r="0" b="0"/>
                  <wp:docPr id="46" name="图片 46" descr="A004_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A004_C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280160" cy="1280160"/>
                          </a:xfrm>
                          <a:prstGeom prst="rect">
                            <a:avLst/>
                          </a:prstGeom>
                          <a:noFill/>
                          <a:ln>
                            <a:noFill/>
                          </a:ln>
                        </pic:spPr>
                      </pic:pic>
                    </a:graphicData>
                  </a:graphic>
                </wp:inline>
              </w:drawing>
            </w:r>
            <w:r>
              <w:rPr>
                <w:rFonts w:ascii="仿宋_GB2312" w:eastAsia="仿宋_GB2312" w:hAnsi="宋体" w:cs="仿宋_GB2312" w:hint="eastAsia"/>
                <w:color w:val="000000"/>
                <w:kern w:val="0"/>
                <w:sz w:val="24"/>
                <w:lang w:bidi="ar"/>
              </w:rPr>
              <w:t>英文注册页面</w:t>
            </w:r>
            <w:r>
              <w:rPr>
                <w:rFonts w:ascii="仿宋_GB2312" w:eastAsia="仿宋_GB2312" w:hAnsi="宋体" w:cs="仿宋_GB2312" w:hint="eastAsia"/>
                <w:noProof/>
                <w:color w:val="000000"/>
                <w:kern w:val="0"/>
                <w:sz w:val="24"/>
              </w:rPr>
              <w:drawing>
                <wp:inline distT="0" distB="0" distL="0" distR="0">
                  <wp:extent cx="1264920" cy="1264920"/>
                  <wp:effectExtent l="0" t="0" r="0" b="0"/>
                  <wp:docPr id="45" name="图片 45" descr="A004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A004_E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264920" cy="1264920"/>
                          </a:xfrm>
                          <a:prstGeom prst="rect">
                            <a:avLst/>
                          </a:prstGeom>
                          <a:noFill/>
                          <a:ln>
                            <a:noFill/>
                          </a:ln>
                        </pic:spPr>
                      </pic:pic>
                    </a:graphicData>
                  </a:graphic>
                </wp:inline>
              </w:drawing>
            </w:r>
          </w:p>
        </w:tc>
      </w:tr>
    </w:tbl>
    <w:p w:rsidR="005B5F4F" w:rsidRDefault="005B5F4F">
      <w:pPr>
        <w:tabs>
          <w:tab w:val="left" w:pos="244"/>
          <w:tab w:val="left" w:pos="5443"/>
        </w:tabs>
        <w:rPr>
          <w:rFonts w:ascii="仿宋_GB2312" w:eastAsia="仿宋_GB2312"/>
          <w:sz w:val="32"/>
          <w:szCs w:val="32"/>
        </w:rPr>
      </w:pPr>
    </w:p>
    <w:sectPr w:rsidR="005B5F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5F4F"/>
    <w:rsid w:val="005B5F4F"/>
    <w:rsid w:val="00AF2957"/>
    <w:rsid w:val="5FCD3A52"/>
    <w:rsid w:val="78FD0138"/>
    <w:rsid w:val="ABD7B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351A7"/>
  <w15:docId w15:val="{EF9C27DB-A911-4318-8941-42909C85D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uiPriority w:val="99"/>
    <w:qFormat/>
    <w:pPr>
      <w:ind w:firstLineChars="200" w:firstLine="420"/>
    </w:pPr>
    <w:rPr>
      <w:szCs w:val="24"/>
    </w:rPr>
  </w:style>
  <w:style w:type="paragraph" w:styleId="a4">
    <w:name w:val="Date"/>
    <w:basedOn w:val="a"/>
    <w:next w:val="a"/>
    <w:link w:val="a5"/>
    <w:uiPriority w:val="99"/>
    <w:unhideWhenUsed/>
    <w:qFormat/>
    <w:pPr>
      <w:ind w:leftChars="2500" w:left="100"/>
    </w:pPr>
  </w:style>
  <w:style w:type="paragraph" w:styleId="a6">
    <w:name w:val="Balloon Text"/>
    <w:basedOn w:val="a"/>
    <w:link w:val="a7"/>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5">
    <w:name w:val="日期 字符"/>
    <w:basedOn w:val="a0"/>
    <w:link w:val="a4"/>
    <w:uiPriority w:val="99"/>
    <w:semiHidden/>
    <w:qFormat/>
  </w:style>
  <w:style w:type="character" w:customStyle="1" w:styleId="a7">
    <w:name w:val="批注框文本 字符"/>
    <w:basedOn w:val="a0"/>
    <w:link w:val="a6"/>
    <w:qFormat/>
    <w:rPr>
      <w:sz w:val="18"/>
      <w:szCs w:val="18"/>
    </w:rPr>
  </w:style>
  <w:style w:type="character" w:customStyle="1" w:styleId="ab">
    <w:name w:val="页眉 字符"/>
    <w:basedOn w:val="a0"/>
    <w:link w:val="aa"/>
    <w:uiPriority w:val="99"/>
    <w:qFormat/>
    <w:rPr>
      <w:kern w:val="2"/>
      <w:sz w:val="18"/>
      <w:szCs w:val="18"/>
    </w:rPr>
  </w:style>
  <w:style w:type="character" w:customStyle="1" w:styleId="a9">
    <w:name w:val="页脚 字符"/>
    <w:basedOn w:val="a0"/>
    <w:link w:val="a8"/>
    <w:uiPriority w:val="99"/>
    <w:qFormat/>
    <w:rPr>
      <w:kern w:val="2"/>
      <w:sz w:val="18"/>
      <w:szCs w:val="18"/>
    </w:rPr>
  </w:style>
  <w:style w:type="paragraph" w:styleId="ac">
    <w:name w:val="Normal (Web)"/>
    <w:basedOn w:val="a"/>
    <w:uiPriority w:val="99"/>
    <w:semiHidden/>
    <w:unhideWhenUsed/>
    <w:rsid w:val="00AF295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316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654</Words>
  <Characters>3733</Characters>
  <Application>Microsoft Office Word</Application>
  <DocSecurity>0</DocSecurity>
  <Lines>31</Lines>
  <Paragraphs>8</Paragraphs>
  <ScaleCrop>false</ScaleCrop>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辛鑫</dc:creator>
  <cp:lastModifiedBy>A13691391200@outlook.com</cp:lastModifiedBy>
  <cp:revision>5</cp:revision>
  <dcterms:created xsi:type="dcterms:W3CDTF">2023-07-26T00:52:00Z</dcterms:created>
  <dcterms:modified xsi:type="dcterms:W3CDTF">2023-09-25T10:50:00Z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2052-11.8.2.1120</vt:lpwstr>
  </property>
  <property fmtid="{D5CDD505-2E9C-101B-9397-08002B2CF9AE}" pid="3" name="ICV">
    <vt:lpwstr>DB3E6E1B5FF6B2C7B19CC8643AA11CFC</vt:lpwstr>
  </property>
</Properties>
</file>